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Судебно-медицинская экспертиза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Судебно-медицинская экспертиза | Записей: 1 | Кейс: 1 | Вопросов: 12</w:t>
      </w:r>
    </w:p>
    <w:p>
      <w:r>
        <w:br w:type="page"/>
      </w:r>
    </w:p>
    <w:p>
      <w:pPr>
        <w:pStyle w:val="Heading1"/>
      </w:pPr>
      <w:r>
        <w:t>Судебно-медицинская экспертиза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Судебно-медицинская экспертиза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Обстоятельства дела</w:t>
      </w:r>
    </w:p>
    <w:p>
      <w:pPr>
        <w:spacing w:after="58"/>
      </w:pPr>
      <w:r>
        <w:rPr>
          <w:b w:val="0"/>
          <w:i w:val="0"/>
        </w:rPr>
        <w:t>25.12. … Произошло дорожно-транспортное происшествие с участием водителя П. и пешехода И. В результате И. получил телесные повреждения.</w:t>
      </w:r>
    </w:p>
    <w:p>
      <w:pPr>
        <w:pStyle w:val="Heading3"/>
      </w:pPr>
      <w:r>
        <w:t>1.2. Исследовательская часть</w:t>
      </w:r>
    </w:p>
    <w:p>
      <w:pPr>
        <w:spacing w:after="58"/>
      </w:pPr>
      <w:r>
        <w:rPr>
          <w:b w:val="0"/>
          <w:i w:val="0"/>
        </w:rPr>
        <w:t>Представлены и изучены медицинские документы в виде медицинской карты стационарного больного № 0000 ГАУЗ « ГКБ № 4»., из которой известно, что: «…Травма в ДТП 25.12. в 23:00., И. являлся пешеходом. Жалобы на боль в правом локтевом суставе. Объективный статус: Телосложение пропорциональное, нормостеническое. Кожный покров нормальной влажности. Трофические язвы - нет. Видимые слизистые чистые, влажные. Подкожная клетчатка развита умеренно. Отеков нет. Периферические лимфоузлы не увеличены. Суставы не изменены. Общий осмотр: Общее состояние средней степени тяжести. Сознание ясное. Положение вынужденное, ориентирован в пространстве, времени, личности. Осмотр дыхательной системы: Дыхание через нос свободное. ЧДД 18. Грудная клетка равномерно участвует в акте дыхания, при перкуссии ясный легочный звук. Дыхание ритмичное, хрипов нет. Система кровообращения: АД 100\64 мм рт. ст., пульс 70 в мин., ЧСС 70. Тоны сердца ясные, ритмичные. Пищеварительная система: Язык чистый. Зев симметричный, чистый. Живот мягкий, не вздут. Печень не увеличена. Селезенка не увеличена. Стул в норме. Локальный статус: При осмотре область правого локтевого сустава не деформирована, умеренно отечна. При пальпации умеренно болезненна. Произведена пункция правого локтевого сустава: Эвакуировано 20 мл геморрагического содержимого. На передней поверхности живота справа кровоподтек овальной формы, размерами 4,0×5,0 см, желтоватого цвета. На передней поверхности правой голени определяется ссадина щелевидной формы, размерами 5,0×10,0 см, с отслаивающейся корочкой по краям. Диагноз: Ушиб правого локтевого сустава. Гемартроз…».</w:t>
      </w:r>
    </w:p>
    <w:p>
      <w:pPr>
        <w:pStyle w:val="Heading3"/>
      </w:pPr>
      <w:r>
        <w:t>1.3. Данные осмотра</w:t>
      </w:r>
    </w:p>
    <w:p>
      <w:pPr>
        <w:spacing w:after="58"/>
      </w:pPr>
      <w:r>
        <w:rPr>
          <w:b w:val="0"/>
          <w:i w:val="0"/>
        </w:rPr>
        <w:t>30.12. И. осмотрен при смешанном освещении в помещении отделения судебно-медицинской экспертизы Бюро СМЭ. Жалобы: на боли в правом локтевом суставе. Локальный статус: При осмотре область правого локтевого сустава не деформирована, умеренно отечна, при пальпации умеренно болезненная. На передней поверхности живота справа кровоподтек овальной формы, размерами 4,0×5,0 см, желтоватого цвета. На передней поверхности правой голени определяется ссадина щелевидной формы, размерами 5,0×10,0 см, с отслаивающейся корочкой по краям.</w:t>
      </w:r>
    </w:p>
    <w:p>
      <w:pPr>
        <w:pStyle w:val="Heading2"/>
      </w:pPr>
      <w:r>
        <w:t>1. План экспертизы (исследования)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Утверждение медицинских критериев определения степени тяжести вреда, причиненного здоровью человека, регламентировано приказом Министерства здравоохранения и социального развития Российской Федерации № +___+ 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1034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334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194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194</w:t>
      </w:r>
    </w:p>
    <w:p>
      <w:pPr>
        <w:ind w:left="504"/>
      </w:pPr>
      <w:r>
        <w:rPr>
          <w:b w:val="0"/>
          <w:i/>
        </w:rPr>
        <w:t>«1. Настоящие Медицинские критерии определения степени тяжести вреда, причиненного здоровью человека (далее - Медицинские критерии), разработаны в соответствии с постановлением Правительства Российской Федерации от 17 августа 2007 г. N 522 «Об утверждении Правил определения степени тяжести вреда, причиненного здоровью человека» (далее - Правила)».</w:t>
        <w:br/>
        <w:br/>
        <w:t>П. 1. приказа Министерства здравоохранения и социального развития Российской Федерации №194н от 24 апреля 2008 г. Об утверждении медицинских критериев определения степени тяжести вреда, причиненного здоровью человека» (зарегистрировано в Минюсте РФ 13 августа 2008 г. N 12118).</w:t>
        <w:br/>
        <w:br/>
      </w:r>
      <w:hyperlink r:id="rId9">
        <w:r>
          <w:rPr>
            <w:color w:val="0F766E"/>
            <w:u w:val="single"/>
          </w:rPr>
          <w:t>ПРИКАЗ от 24 апреля 2008 г 194н ОБ УТВЕРЖДЕНИИ МЕДИЦИНСКИХ КРИТЕРИЕВ ОПРЕДЕЛЕНИЯ СТЕПЕНИ ТЯЖЕСТИ ВРЕДА ПРИЧИНЕННОГО ЗДОРОВЬЮ ЧЕЛОВЕКА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Доставка объектов и материалов, необходимых для проведения судебно-медицинской экспертизы живых лиц,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родственниками потерпевшей стороной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лечащим врачом подэкспертного лица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органом или лицом, назначившим экспертизу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доверенным лицом потерпевшего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органом или лицом, назначившим экспертизу</w:t>
      </w:r>
    </w:p>
    <w:p>
      <w:pPr>
        <w:ind w:left="504"/>
      </w:pPr>
      <w:r>
        <w:rPr>
          <w:b w:val="0"/>
          <w:i/>
        </w:rPr>
        <w:t>«12. Доставка объектов и материалов осуществляется органом или лицом, назначившим экспертизу, в соответствующие структурные подразделения ГСЭУ в подразделение экспертизы живых лиц - живые люди, документы, в том числе медицинские…».</w:t>
        <w:br/>
        <w:br/>
        <w:t>П. 12. приказа Минздравсоцразвития РФ от 12.05.2010 № 346н «Об утверждении Порядка организации и производства судебно-медицинских экспертиз в государственных судебно-экспертных учреждениях Российской Федерации» (зарегистрировано в Минюсте РФ 10.08.2010 N 18111).</w:t>
        <w:br/>
        <w:br/>
      </w:r>
      <w:hyperlink r:id="rId11">
        <w:r>
          <w:rPr>
            <w:color w:val="0F766E"/>
            <w:u w:val="single"/>
          </w:rPr>
          <w:t>ПРИКАЗ от 12 мая 2010 г. N 346н ОБ УТВЕРЖДЕНИИ ПОРЯДКА ОРГАНИЗАЦИИ И ПРОИЗВОДСТВА СУДЕБНО-МЕДИЦИНСКИХ ЭКСПЕРТИЗ В ГОСУДАРСТВЕННЫХ СУДЕБНО-ЭКСПЕРТНЫХ УЧРЕЖДЕНИЯХ РОССИЙСКОЙ ФЕДЕРАЦИИ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проведения экспертизы в случае невозможности обследования потерпевшего лица врачу − судебно-медицинскому эксперту предоставляют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справку о состоянии здоровья подозреваемого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оригиналы медицинских документов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справку с места жительства подэкспертного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справку технического состояния автотранспорта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оригиналы медицинских документов</w:t>
      </w:r>
    </w:p>
    <w:p>
      <w:pPr>
        <w:ind w:left="504"/>
      </w:pPr>
      <w:r>
        <w:rPr>
          <w:b w:val="0"/>
          <w:i/>
        </w:rPr>
        <w:t>«…67. В случае, когда отсутствует возможность обследовать лицо, в отношении которого назначена экспертиза, ее проводят по материалам дела и оригиналам медицинских документов, предоставленным в распоряжение эксперта органом или лицом, назначившим экспертизу…».</w:t>
        <w:br/>
        <w:br/>
        <w:t>П. 67 приказа Минздравсоцразвития РФ от 12.05.2010 № 346н «Об утверждении Порядка организации и производства судебно-медицинских экспертиз в государственных судебно-экспертных учреждениях Российской Федерации» (зарегистрировано в Минюсте РФ 10.08.2010 N 18111).</w:t>
        <w:br/>
        <w:br/>
      </w:r>
      <w:hyperlink r:id="rId11">
        <w:r>
          <w:rPr>
            <w:color w:val="0F766E"/>
            <w:u w:val="single"/>
          </w:rPr>
          <w:t>ПРИКАЗ от 12 мая 2010 г. N 346н ОБ УТВЕРЖДЕНИИ ПОРЯДКА ОРГАНИЗАЦИИ И ПРОИЗВОДСТВА СУДЕБНО-МЕДИЦИНСКИХ ЭКСПЕРТИЗ В ГОСУДАРСТВЕННЫХ СУДЕБНО-ЭКСПЕРТНЫХ УЧРЕЖДЕНИЯХ РОССИЙСКОЙ ФЕДЕРАЦИИ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освидетельствовании у гр. И. был обнаружен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эпикондилит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ушиб правого локтевого сустава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перелом головки луча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перелом локтевого отростка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ушиб правого локтевого сустава</w:t>
      </w:r>
    </w:p>
    <w:p>
      <w:pPr>
        <w:ind w:left="504"/>
      </w:pPr>
      <w:r>
        <w:rPr>
          <w:b w:val="0"/>
          <w:i/>
        </w:rPr>
        <w:t>Под ушибом понимают повреждение мягких тканей вследствие кратковременного действия травмирующего агента, не сопровождающееся образованием ран.</w:t>
        <w:br/>
        <w:br/>
        <w:t>Ушибы возникают в основном от прямого насилия. Тяжесть их зависит от вида, массы и скорости действия ранящего агента, зоны повреждения, упругости тканей, степени их кровоснабжения, возраста</w:t>
        <w:br/>
        <w:br/>
        <w:t>больного и других факторов. Патологоанатомическая картина характеризуется частичным разрушением подкожной жировой клетчатки, мелких кровеносных и лимфатических сосудов, кровоизлиянием в мягкие ткани, вплоть до образования гематом.</w:t>
        <w:br/>
        <w:br/>
        <w:t>Пострадавший предъявляет жалобы на боль в месте травмы; интенсивность боли бывает различной: чем более выражены гематома</w:t>
        <w:br/>
        <w:br/>
        <w:t>и отёк, тем сильнее болевой синдром вследствие сдавления нервных окончаний и растяжения тканей.</w:t>
        <w:br/>
        <w:br/>
        <w:t>… Другая особая форма − ушиб сустава, при котором кровоизлияние происходит не только в периартикулярные ткани, но и в полость сустава, — гемартроз. Сустав увеличен в объёме, контуры его сглажены, зыбление указывает на наличие свободной жидкости в полости сустава.</w:t>
        <w:br/>
        <w:br/>
        <w:t>Травматология: национальное руководство / под ред. Г.П. Котельникова, СП. Миронова. - М.: ГЭОТАР-Медиа, 2008. –глава 2. – с. 32-33.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повреждениям, обнаруженным у гр. И., относят, в том числе +__________+ локтевого сустава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артрит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артроз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гемартроз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гонартроз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гемартроз</w:t>
      </w:r>
    </w:p>
    <w:p>
      <w:pPr>
        <w:ind w:left="504"/>
      </w:pPr>
      <w:r>
        <w:rPr>
          <w:b w:val="0"/>
          <w:i/>
        </w:rPr>
        <w:t>… Другая особая форма − ушиб сустава, при котором кровоизлияние происходит не только в периартикулярные ткани, но и в полость сустава, — гемартроз. Сустав увеличен в объёме, контуры его сглажены, зыбление указывает на наличие свободной жидкости в полости сустава.</w:t>
        <w:br/>
        <w:br/>
        <w:t>Травматология: национальное руководство / под ред. Г.П. Котельникова, СП. Миронова. - М.: ГЭОТАР-Медиа, 2008. –глава 2. – с. 33.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повреждениям, обнаруженным у гр. И., относят, в том числе +_____________+ передней поверхности живота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кровоподтек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кровоизлияния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колотую рану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гематому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кровоподтек</w:t>
      </w:r>
    </w:p>
    <w:p>
      <w:pPr>
        <w:ind w:left="504"/>
      </w:pPr>
      <w:r>
        <w:rPr>
          <w:b w:val="0"/>
          <w:i/>
        </w:rPr>
        <w:t>Кровоподтек в судебной медицине - участок поверхностной ткани тела, пропитанный кровью, вытекшей из повреждённого сосуда (сосудов) под давлением, имеющимся в сердечно-сосудистой системе.</w:t>
        <w:br/>
        <w:br/>
        <w:t>Попов В.Л., Ковалев А.В., Ягмуров О.Д., Толмачев И.А. Судебная медицина: учебник для медицинских вузов. – СПб.: Издательство «Юридический центр», 2016. – глава 6. – стр. 78.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 механизму образования кровоподтека передней поверхности живота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удар и сдавление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растяжение и сдавление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трение и кручение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скольжение и изгиб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удар и сдавление</w:t>
      </w:r>
    </w:p>
    <w:p>
      <w:pPr>
        <w:ind w:left="504"/>
      </w:pPr>
      <w:r>
        <w:rPr>
          <w:b w:val="0"/>
          <w:i/>
        </w:rPr>
        <w:t>Удар и сдавление тканей, повлекшие за собой пропитывание кожи и подкожно-жировой клетчатки кровью, вытекшей из поврежденного сосуда.</w:t>
        <w:br/>
        <w:br/>
        <w:t>Судебная медицина и судебно-медицинская экспертиза: национальное руководство/ под ред. Ю.И. Пиголкина.-М.:ГЭОТАР-Медиа, 2014.-728 с.: ил. - стр. 73.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Обнаруженный кровоподтек передней поверхности живота образовался за +___+ суток/сутки до момента освидетельствования И.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7-8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7-8</w:t>
      </w:r>
    </w:p>
    <w:p>
      <w:pPr>
        <w:ind w:left="504"/>
      </w:pPr>
      <w:r>
        <w:rPr>
          <w:b w:val="0"/>
          <w:i/>
        </w:rPr>
        <w:t>На 6-9-е сутки зеленоватый оттенок кровоподтека переходит в желтоватый, а желтоватый – в зеленоватый. Сверток кровоподтека становится желтоватым или зеленоватым, резкость границ сглаживается, окраска слабеет.</w:t>
        <w:br/>
        <w:br/>
        <w:t>Судебная медицина и судебно-медицинская экспертиза: национальное руководство/ под ред. Ю.И. Пиголкина.-М.:ГЭОТАР-Медиа, 2014.-728 с.: ил. - стр. 73.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механизму образования ушиба локтевого сустава с развитием гемартроза относят действие +__________________+ предметов или при ударе о таковые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рубящих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колющих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тупых твердых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режущих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тупых твердых</w:t>
      </w:r>
    </w:p>
    <w:p>
      <w:pPr>
        <w:ind w:left="504"/>
      </w:pPr>
      <w:r>
        <w:rPr>
          <w:b w:val="0"/>
          <w:i/>
        </w:rPr>
        <w:t>«…Повреждающими факторами является тупое воздействие, вызывающее деформацию и разрушение анатомической структуры тканей. В зависимости от направления и продолжительности тупое воздействие может иметь вид трения, сдавления, растяжения, удара.».</w:t>
        <w:br/>
        <w:br/>
        <w:t>Судебная медицина и судебно-медицинская экспертиза: национальное руководство/ под ред. Ю.И. Пиголкина. - М.:ГЭОТАР-Медиа, 2014.-728 с.: ил. - стр. 71.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Ушиб локтевого сустава, осложнившийся развитием гемартроза, обнаруженный у гр. И., по степени вреда здоровья квалифицируется как повреждение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опасное для жизни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угрожающее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причинившее вред здоровью средней тяжести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повлекшее незначительную стойкую утрату общей трудоспособности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причинившее вред здоровью средней тяжести</w:t>
      </w:r>
    </w:p>
    <w:p>
      <w:pPr>
        <w:ind w:left="504"/>
      </w:pPr>
      <w:r>
        <w:rPr>
          <w:b w:val="0"/>
          <w:i/>
        </w:rPr>
        <w:t>«…7. Медицинскими критериями квалифицирующих признаков в отношении средней тяжести вреда здоровью являются:</w:t>
        <w:br/>
        <w:br/>
        <w:t>7.1. Временное нарушение функций органов и (или) систем (временная нетрудоспособность) продолжительностью свыше трех недель (более 21 дня) (далее - длительное расстройство здоровья); …».</w:t>
        <w:br/>
        <w:br/>
        <w:t>П. 7.1. приказа № 194н от 24 апреля 2008 года Минздравсоцразвития России «Об утверждении Медицинских критериев определения степени тяжести вреда, причиненного здоровью человека».</w:t>
        <w:br/>
        <w:br/>
      </w:r>
      <w:hyperlink r:id="rId9">
        <w:r>
          <w:rPr>
            <w:color w:val="0F766E"/>
            <w:u w:val="single"/>
          </w:rPr>
          <w:t>ПРИКАЗ от 24 апреля 2008 г 194н ОБ УТВЕРЖДЕНИИ МЕДИЦИНСКИХ КРИТЕРИЕВ ОПРЕДЕЛЕНИЯ СТЕПЕНИ ТЯЖЕСТИ ВРЕДА ПРИЧИНЕННОГО ЗДОРОВЬЮ ЧЕЛОВЕКА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Ссадина правой голени квалифицируется, как повреждение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причинившее вред здоровью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опасное для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угрожающее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повлекшее значительную стойкую утрату общей трудоспособности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причинившее вред здоровью</w:t>
      </w:r>
    </w:p>
    <w:p>
      <w:pPr>
        <w:ind w:left="504"/>
      </w:pPr>
      <w:r>
        <w:rPr>
          <w:b w:val="0"/>
          <w:i/>
        </w:rPr>
        <w:t>«9. Поверхностные повреждения, в том числе: ссадина, кровоподтек, ушиб мягких тканей, включающий кровоподтек и гематому, поверхностная рана и другие повреждения, не влекущие за собой кратковременного расстройства здоровья или незначительной стойкой утраты общей трудоспособности, расцениваются как повреждения, не причинившие вред здоровью человека».</w:t>
        <w:br/>
        <w:br/>
        <w:t>П. 9 приказа № 194н от 24 апреля 2008 года Минздравсоцразвития России «Об утверждении Медицинских критериев определения степени тяжести вреда, причиненного здоровью человека».</w:t>
        <w:br/>
        <w:br/>
      </w:r>
      <w:hyperlink r:id="rId9">
        <w:r>
          <w:rPr>
            <w:color w:val="0F766E"/>
            <w:u w:val="single"/>
          </w:rPr>
          <w:t>ПРИКАЗ от 24 апреля 2008 г 194н ОБ УТВЕРЖДЕНИИ МЕДИЦИНСКИХ КРИТЕРИЕВ ОПРЕДЕЛЕНИЯ СТЕПЕНИ ТЯЖЕСТИ ВРЕДА ПРИЧИНЕННОГО ЗДОРОВЬЮ ЧЕЛОВЕКА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Кровоподтек живота квалифицируется, как повреждение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причинившее вред здоровью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угрожающее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опасное для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повлекшее значительную стойкую утрату общей трудоспособности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причинившее вред здоровью</w:t>
      </w:r>
    </w:p>
    <w:p>
      <w:pPr>
        <w:ind w:left="504"/>
      </w:pPr>
      <w:r>
        <w:rPr>
          <w:b w:val="0"/>
          <w:i/>
        </w:rPr>
        <w:t>«9. Поверхностные повреждения, в том числе: ссадина, кровоподтек, ушиб мягких тканей, включающий кровоподтек и гематому, поверхностная рана и другие повреждения, не влекущие за собой кратковременного расстройства здоровья или незначительной стойкой утраты общей трудоспособности, расцениваются как повреждения, не причинившие вред здоровью человека».</w:t>
        <w:br/>
        <w:br/>
        <w:t>П. 9 приказа № 194н от 24 апреля 2008 года Минздравсоцразвития России «Об утверждении Медицинских критериев определения степени тяжести вреда, причиненного здоровью человека».</w:t>
        <w:br/>
        <w:br/>
      </w:r>
      <w:hyperlink r:id="rId9">
        <w:r>
          <w:rPr>
            <w:color w:val="0F766E"/>
            <w:u w:val="single"/>
          </w:rPr>
          <w:t>ПРИКАЗ от 24 апреля 2008 г 194н ОБ УТВЕРЖДЕНИИ МЕДИЦИНСКИХ КРИТЕРИЕВ ОПРЕДЕЛЕНИЯ СТЕПЕНИ ТЯЖЕСТИ ВРЕДА ПРИЧИНЕННОГО ЗДОРОВЬЮ ЧЕЛОВЕКА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_194n_24_04_2008/" TargetMode="External"/><Relationship Id="rId10" Type="http://schemas.openxmlformats.org/officeDocument/2006/relationships/hyperlink" Target="https://library.mededtech.ru/rest/documents/prikaz_194n_24_04_2008/#list_item_rq2pis" TargetMode="External"/><Relationship Id="rId11" Type="http://schemas.openxmlformats.org/officeDocument/2006/relationships/hyperlink" Target="https://library.mededtech.ru/rest/documents/prikaz_346n_12_05_2010/" TargetMode="External"/><Relationship Id="rId12" Type="http://schemas.openxmlformats.org/officeDocument/2006/relationships/hyperlink" Target="https://library.mededtech.ru/rest/documents/prikaz_346n_12_05_2010/#list_item_813nr6" TargetMode="External"/><Relationship Id="rId13" Type="http://schemas.openxmlformats.org/officeDocument/2006/relationships/hyperlink" Target="https://library.mededtech.ru/rest/documents/prikaz_346n_12_05_2010/#list_item_l18c4l" TargetMode="External"/><Relationship Id="rId14" Type="http://schemas.openxmlformats.org/officeDocument/2006/relationships/hyperlink" Target="https://library.mededtech.ru/rest/documents/ISBN9785970428207/?anchor=paragraph_vt10uc#paragraph_vt10uc" TargetMode="External"/><Relationship Id="rId15" Type="http://schemas.openxmlformats.org/officeDocument/2006/relationships/hyperlink" Target="https://library.mededtech.ru/rest/documents/ISBN9785970428207/?anchor=paragraph_f4oqr0#paragraph_f4oqr0" TargetMode="External"/><Relationship Id="rId16" Type="http://schemas.openxmlformats.org/officeDocument/2006/relationships/hyperlink" Target="https://library.mededtech.ru/rest/documents/ISBN9785970428207/?anchor=paragraph_7363gl#paragraph_7363gl" TargetMode="External"/><Relationship Id="rId17" Type="http://schemas.openxmlformats.org/officeDocument/2006/relationships/hyperlink" Target="https://library.mededtech.ru/rest/documents/prikaz_194n_24_04_2008/#paragraph_g0phst" TargetMode="External"/><Relationship Id="rId18" Type="http://schemas.openxmlformats.org/officeDocument/2006/relationships/hyperlink" Target="https://library.mededtech.ru/rest/documents/prikaz_194n_24_04_2008/#list_item_5hpim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